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301B36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СГ.05 ОСНОВЫ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ФИНАНСОВОЙ ГРАМОТНОСТИ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36" w:rsidRDefault="00301B36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301B36" w:rsidRDefault="00301B36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36" w:rsidRDefault="00301B36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36" w:rsidRDefault="00CF44E0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-28.8pt;margin-top:18.15pt;width:192.7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4730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F556A" w:rsidRPr="001F556A" w:rsidRDefault="00CD003E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="001F556A"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F556A" w:rsidRPr="001F556A" w:rsidRDefault="00CF44E0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F556A" w:rsidRDefault="001F556A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Default="003A3800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6" type="#_x0000_t202" style="position:absolute;left:0;text-align:left;margin-left:480.8pt;margin-top:-7.95pt;width:204pt;height:172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4730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F556A" w:rsidRDefault="001F556A" w:rsidP="0047306A"/>
              </w:txbxContent>
            </v:textbox>
            <w10:wrap anchorx="margin"/>
          </v:shape>
        </w:pic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CF44E0" w:rsidRDefault="00CF44E0" w:rsidP="001F556A">
      <w:pPr>
        <w:rPr>
          <w:rFonts w:ascii="Times New Roman" w:hAnsi="Times New Roman" w:cs="Times New Roman"/>
          <w:sz w:val="28"/>
          <w:szCs w:val="28"/>
        </w:rPr>
      </w:pPr>
    </w:p>
    <w:p w:rsidR="00160FA5" w:rsidRDefault="00160FA5" w:rsidP="0016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A5" w:rsidRPr="00A7011B" w:rsidRDefault="00160FA5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FA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CF44E0">
        <w:rPr>
          <w:rFonts w:ascii="Times New Roman" w:hAnsi="Times New Roman" w:cs="Times New Roman"/>
          <w:sz w:val="28"/>
          <w:szCs w:val="28"/>
        </w:rPr>
        <w:t xml:space="preserve"> </w:t>
      </w:r>
      <w:r w:rsidRPr="00160FA5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 </w:t>
      </w:r>
      <w:r w:rsidR="00A7011B" w:rsidRPr="00A7011B">
        <w:rPr>
          <w:rFonts w:ascii="Times New Roman" w:hAnsi="Times New Roman" w:cs="Times New Roman"/>
          <w:sz w:val="28"/>
          <w:szCs w:val="28"/>
        </w:rPr>
        <w:t xml:space="preserve"> по специальности 49.02.01 Физическая культура, утвержденного Приказом </w:t>
      </w:r>
      <w:proofErr w:type="spellStart"/>
      <w:r w:rsidR="00A7011B" w:rsidRPr="00A701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7011B" w:rsidRPr="00A7011B">
        <w:rPr>
          <w:rFonts w:ascii="Times New Roman" w:hAnsi="Times New Roman" w:cs="Times New Roman"/>
          <w:sz w:val="28"/>
          <w:szCs w:val="28"/>
        </w:rPr>
        <w:t xml:space="preserve"> России от 11 ноября 2022 г. N 968</w:t>
      </w:r>
      <w:r w:rsidR="00A7011B">
        <w:rPr>
          <w:rFonts w:ascii="Times New Roman" w:hAnsi="Times New Roman" w:cs="Times New Roman"/>
          <w:sz w:val="28"/>
          <w:szCs w:val="28"/>
        </w:rPr>
        <w:t>,</w:t>
      </w:r>
      <w:r w:rsidRPr="00160FA5">
        <w:rPr>
          <w:rFonts w:ascii="Times New Roman" w:hAnsi="Times New Roman" w:cs="Times New Roman"/>
          <w:sz w:val="28"/>
          <w:szCs w:val="28"/>
        </w:rPr>
        <w:t>(далее- ФГОС СПО)</w:t>
      </w:r>
      <w:r w:rsidR="00A7011B">
        <w:rPr>
          <w:rFonts w:ascii="Times New Roman" w:hAnsi="Times New Roman" w:cs="Times New Roman"/>
          <w:sz w:val="28"/>
          <w:szCs w:val="28"/>
        </w:rPr>
        <w:t xml:space="preserve">  и на основе   Основной образовательной программы Государственного бюджетного профессионального образовательного учреждения Республики Дагестан</w:t>
      </w:r>
      <w:r w:rsidR="005B4EE3">
        <w:rPr>
          <w:rFonts w:ascii="Times New Roman" w:hAnsi="Times New Roman" w:cs="Times New Roman"/>
          <w:sz w:val="28"/>
          <w:szCs w:val="28"/>
        </w:rPr>
        <w:t xml:space="preserve"> «Училище олимпийского резерва «Триумф»,утвержденной 25.08.2023г</w:t>
      </w:r>
      <w:r w:rsidR="00F03BE6">
        <w:rPr>
          <w:rFonts w:ascii="Times New Roman" w:hAnsi="Times New Roman" w:cs="Times New Roman"/>
          <w:sz w:val="28"/>
          <w:szCs w:val="28"/>
        </w:rPr>
        <w:t xml:space="preserve"> , приказ №  _____от ____________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Pr="00F03BE6" w:rsidRDefault="00F03BE6" w:rsidP="00F03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BE6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BE6">
        <w:rPr>
          <w:rFonts w:ascii="Times New Roman" w:hAnsi="Times New Roman" w:cs="Times New Roman"/>
          <w:sz w:val="28"/>
          <w:szCs w:val="28"/>
        </w:rPr>
        <w:t>: _____________________________________________________</w:t>
      </w:r>
    </w:p>
    <w:p w:rsidR="00F03BE6" w:rsidRDefault="00F03BE6" w:rsidP="00F03BE6">
      <w:pPr>
        <w:pStyle w:val="a3"/>
        <w:rPr>
          <w:rFonts w:ascii="Times New Roman" w:hAnsi="Times New Roman" w:cs="Times New Roman"/>
        </w:rPr>
      </w:pPr>
      <w:r w:rsidRPr="00F03BE6">
        <w:rPr>
          <w:rFonts w:ascii="Times New Roman" w:hAnsi="Times New Roman" w:cs="Times New Roman"/>
        </w:rPr>
        <w:t>Ф.И.О. звание, должность, квалификационная категория</w:t>
      </w:r>
    </w:p>
    <w:p w:rsidR="00F03BE6" w:rsidRDefault="00F03BE6" w:rsidP="00F03BE6">
      <w:pPr>
        <w:pStyle w:val="a3"/>
        <w:rPr>
          <w:rFonts w:ascii="Times New Roman" w:hAnsi="Times New Roman" w:cs="Times New Roman"/>
        </w:rPr>
      </w:pPr>
    </w:p>
    <w:p w:rsidR="00F03BE6" w:rsidRPr="00F03BE6" w:rsidRDefault="00F03BE6" w:rsidP="00F03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B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03BE6" w:rsidRPr="00F03BE6" w:rsidRDefault="00F03BE6" w:rsidP="00F03BE6">
      <w:pPr>
        <w:pStyle w:val="a3"/>
        <w:rPr>
          <w:rFonts w:ascii="Times New Roman" w:hAnsi="Times New Roman" w:cs="Times New Roman"/>
        </w:rPr>
      </w:pPr>
      <w:r w:rsidRPr="00F03BE6">
        <w:rPr>
          <w:rFonts w:ascii="Times New Roman" w:hAnsi="Times New Roman" w:cs="Times New Roman"/>
        </w:rPr>
        <w:t>Ф.И.О. звание, должность, квалификационная категория</w:t>
      </w:r>
    </w:p>
    <w:p w:rsidR="00F03BE6" w:rsidRDefault="00F03BE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Default="00301B36" w:rsidP="00F03BE6">
      <w:pPr>
        <w:pStyle w:val="a3"/>
        <w:rPr>
          <w:rFonts w:ascii="Times New Roman" w:hAnsi="Times New Roman" w:cs="Times New Roman"/>
        </w:rPr>
      </w:pPr>
    </w:p>
    <w:p w:rsidR="00301B36" w:rsidRPr="00301B36" w:rsidRDefault="00301B36" w:rsidP="00301B3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1B3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301B36" w:rsidRPr="00301B36" w:rsidRDefault="00301B36" w:rsidP="00301B3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86" w:type="dxa"/>
        <w:tblLook w:val="0000"/>
      </w:tblPr>
      <w:tblGrid>
        <w:gridCol w:w="7054"/>
        <w:gridCol w:w="1516"/>
        <w:gridCol w:w="1516"/>
      </w:tblGrid>
      <w:tr w:rsidR="00301B36" w:rsidRPr="00301B36" w:rsidTr="009C7AE8">
        <w:tc>
          <w:tcPr>
            <w:tcW w:w="7054" w:type="dxa"/>
          </w:tcPr>
          <w:p w:rsidR="00301B36" w:rsidRPr="00301B36" w:rsidRDefault="00301B36" w:rsidP="00301B36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301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ПРИМЕРНОЙ РАБОЧЕЙ ПРОГРАММЫ</w:t>
            </w: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B36" w:rsidRPr="00301B36" w:rsidTr="009C7AE8">
        <w:tc>
          <w:tcPr>
            <w:tcW w:w="7054" w:type="dxa"/>
          </w:tcPr>
          <w:p w:rsidR="00301B36" w:rsidRPr="00301B36" w:rsidRDefault="00301B36" w:rsidP="00301B36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B36" w:rsidRPr="00301B36" w:rsidTr="009C7AE8">
        <w:tc>
          <w:tcPr>
            <w:tcW w:w="7054" w:type="dxa"/>
          </w:tcPr>
          <w:p w:rsidR="00301B36" w:rsidRPr="00301B36" w:rsidRDefault="00301B36" w:rsidP="00301B36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B36" w:rsidRPr="00301B36" w:rsidTr="009C7AE8">
        <w:tc>
          <w:tcPr>
            <w:tcW w:w="7054" w:type="dxa"/>
          </w:tcPr>
          <w:p w:rsidR="00301B36" w:rsidRPr="00301B36" w:rsidRDefault="00301B36" w:rsidP="00301B36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01B36" w:rsidRPr="00301B36" w:rsidRDefault="00301B36" w:rsidP="009C7AE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</w:tcPr>
          <w:p w:rsidR="00301B36" w:rsidRPr="00301B36" w:rsidRDefault="00301B36" w:rsidP="009C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B36" w:rsidRPr="00301B36" w:rsidRDefault="00301B36" w:rsidP="00301B36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i/>
          <w:u w:val="single"/>
        </w:rPr>
        <w:br w:type="page"/>
      </w:r>
      <w:r w:rsidRPr="00301B36">
        <w:rPr>
          <w:rFonts w:ascii="Times New Roman" w:hAnsi="Times New Roman" w:cs="Times New Roman"/>
          <w:b/>
          <w:sz w:val="24"/>
        </w:rPr>
        <w:lastRenderedPageBreak/>
        <w:t xml:space="preserve">1. </w:t>
      </w:r>
      <w:r w:rsidRPr="00301B3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301B36">
        <w:rPr>
          <w:rFonts w:ascii="Times New Roman" w:hAnsi="Times New Roman" w:cs="Times New Roman"/>
          <w:b/>
          <w:color w:val="000000"/>
          <w:sz w:val="24"/>
          <w:szCs w:val="24"/>
        </w:rPr>
        <w:t>ПРИМЕРНОЙ РАБОЧЕЙ ПРОГРАММЫ</w:t>
      </w:r>
      <w:r w:rsidRPr="00301B36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301B36" w:rsidRPr="00301B36" w:rsidRDefault="00301B36" w:rsidP="00301B36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«СГ.05 Основы финансовой грамотности»</w:t>
      </w:r>
    </w:p>
    <w:p w:rsidR="00301B36" w:rsidRPr="00301B36" w:rsidRDefault="00301B36" w:rsidP="0030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36" w:rsidRPr="00301B36" w:rsidRDefault="00301B36" w:rsidP="0030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01B36" w:rsidRPr="00301B36" w:rsidRDefault="00301B36" w:rsidP="00301B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B36">
        <w:rPr>
          <w:rFonts w:ascii="Times New Roman" w:hAnsi="Times New Roman" w:cs="Times New Roman"/>
          <w:sz w:val="24"/>
          <w:szCs w:val="24"/>
        </w:rPr>
        <w:t xml:space="preserve">Учебная дисциплина «СГ.05 Основы финансовой грамотности» является обязательной частью социально-гуманитарного цикла примерной образовательной программы в соответствии с ФГОС СПО по </w:t>
      </w:r>
      <w:r w:rsidRPr="00301B36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  <w:r w:rsidRPr="00301B36">
        <w:rPr>
          <w:rFonts w:ascii="Times New Roman" w:hAnsi="Times New Roman" w:cs="Times New Roman"/>
          <w:sz w:val="24"/>
          <w:szCs w:val="24"/>
        </w:rPr>
        <w:t xml:space="preserve"> 49.02.01. Физическая культура Особое значение дисциплина имеет при формировании и развитии ОК-1, ОК-2, ОК-3,  ОК-4, ОК-5, ОК -7.</w:t>
      </w:r>
    </w:p>
    <w:p w:rsidR="00301B36" w:rsidRPr="00301B36" w:rsidRDefault="00301B36" w:rsidP="00301B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36" w:rsidRPr="00301B36" w:rsidRDefault="00301B36" w:rsidP="00301B3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301B36" w:rsidRPr="00301B36" w:rsidRDefault="00301B36" w:rsidP="00301B3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B36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301B36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677"/>
        <w:gridCol w:w="3686"/>
      </w:tblGrid>
      <w:tr w:rsidR="00301B36" w:rsidRPr="00301B36" w:rsidTr="009C7AE8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t>ОК -1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задачу в профессиональном и/или социальном контексте;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выявлять и отбирать информацию, необходимую для решения задачи;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план действий;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необходимые ресурсы;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реализовывать составленный план;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 и последствия своих действий (самостоятельно или с</w:t>
            </w:r>
            <w:r w:rsidRPr="00301B36">
              <w:rPr>
                <w:rFonts w:ascii="Times New Roman" w:hAnsi="Times New Roman" w:cs="Times New Roman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помощью наставника)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источники информации и ресурсы для решения задач в профессиональном и социальном контексте;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алгоритмы выполнения работ в профессиональной и смежных областях;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этапы планирования для решения задач;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t>ОК -2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процесс поиска и осуществлять выбор необходимых источников информации;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цифровые средства при решении профессиональных задач, задач личностного развития и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формат представления результатов поиска информации;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возможности использования различных цифровых средств при решении профессиональных задач, задач личностного развития и финансового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lastRenderedPageBreak/>
              <w:t>ОК-3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и выстраивать траектории профессионального и личностного развития;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инфляцию при решении финансовых задач в профессии, личном планировании;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расчеты по валютно-обменным операциям;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личные доходы и расходы, принимать финансовые решения, составлять личный бюджет;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разнообразие финансовых инструментов для управления личными финансами в целях достижения финансового благополучия, с учетом финансовой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сильные и слабые стороны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  <w:r w:rsidRPr="00301B36">
              <w:rPr>
                <w:rFonts w:ascii="Times New Roman" w:hAnsi="Times New Roman" w:cs="Times New Roman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основные финансовые расчеты в сферах предпринимательской деятельности и планирования личных финансов;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возможные траектории профессионального развития и самообразования;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инфляции, ее влияние на решение финансовых задач в профессии, личном планировании; - понятие иностранной валюты и валютного курса;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-структуру личных доходов и расходов, правила составления личного и семейного бюджета;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 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t>ОК 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в коллективе и команде;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в малых и больших группах, работы в команде, организации коллективной работы;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принципы организации проектной деятельности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t>ОК -5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грамотно излагать свои мысли, формулировать собственное мнение, обосновывать свою позицию в учебных и практических ситуациях;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проявлять толерантность в коллективе; - оформлять документы, связанные с профессиональной деятельностью и деловой коммуникацией, на государственном языке РФ,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принципы взаимодействия в коллективе;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301B36" w:rsidRPr="00301B36" w:rsidTr="009C7AE8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lastRenderedPageBreak/>
              <w:t>ОК -7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нормы экологической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правила экологической 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принципы бережливого производства</w:t>
            </w:r>
          </w:p>
        </w:tc>
      </w:tr>
    </w:tbl>
    <w:p w:rsidR="00301B36" w:rsidRPr="00301B36" w:rsidRDefault="00301B36" w:rsidP="00301B36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01B36" w:rsidRPr="00301B36" w:rsidRDefault="00301B36" w:rsidP="00301B36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B36" w:rsidRPr="00301B36" w:rsidRDefault="00301B36" w:rsidP="00301B36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01B36" w:rsidRPr="00301B36" w:rsidRDefault="00301B36" w:rsidP="00301B36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054"/>
        <w:gridCol w:w="2517"/>
      </w:tblGrid>
      <w:tr w:rsidR="00301B36" w:rsidRPr="00301B36" w:rsidTr="009C7AE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rPr>
                <w:rFonts w:ascii="Times New Roman" w:hAnsi="Times New Roman" w:cs="Times New Roman"/>
                <w:b/>
                <w:sz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</w:tr>
      <w:tr w:rsidR="00301B36" w:rsidRPr="00301B36" w:rsidTr="009C7AE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iCs/>
                <w:sz w:val="24"/>
              </w:rPr>
              <w:t>36</w:t>
            </w:r>
          </w:p>
        </w:tc>
      </w:tr>
      <w:tr w:rsidR="00301B36" w:rsidRPr="00301B36" w:rsidTr="009C7AE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iCs/>
                <w:sz w:val="24"/>
              </w:rPr>
              <w:t>18</w:t>
            </w:r>
          </w:p>
        </w:tc>
      </w:tr>
      <w:tr w:rsidR="00301B36" w:rsidRPr="00301B36" w:rsidTr="009C7AE8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sz w:val="24"/>
              </w:rPr>
              <w:t>в т. ч.:</w:t>
            </w:r>
          </w:p>
        </w:tc>
      </w:tr>
      <w:tr w:rsidR="00301B36" w:rsidRPr="00301B36" w:rsidTr="009C7AE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sz w:val="24"/>
              </w:rPr>
            </w:pPr>
            <w:r w:rsidRPr="00301B36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iCs/>
                <w:sz w:val="24"/>
              </w:rPr>
              <w:t>18</w:t>
            </w:r>
          </w:p>
        </w:tc>
      </w:tr>
      <w:tr w:rsidR="00301B36" w:rsidRPr="00301B36" w:rsidTr="009C7AE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sz w:val="24"/>
              </w:rPr>
            </w:pPr>
            <w:r w:rsidRPr="00301B36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Pr="00301B3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iCs/>
                <w:sz w:val="24"/>
              </w:rPr>
              <w:t>18</w:t>
            </w:r>
          </w:p>
        </w:tc>
      </w:tr>
      <w:tr w:rsidR="00301B36" w:rsidRPr="00301B36" w:rsidTr="009C7AE8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01B36">
              <w:rPr>
                <w:rFonts w:ascii="Times New Roman" w:hAnsi="Times New Roman" w:cs="Times New Roman"/>
                <w:i/>
                <w:sz w:val="24"/>
              </w:rPr>
              <w:t>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  <w:r w:rsidRPr="00301B36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301B36" w:rsidRPr="00301B36" w:rsidTr="009C7AE8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301B36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301B36" w:rsidRPr="00301B36" w:rsidRDefault="00301B36" w:rsidP="00301B36">
      <w:pPr>
        <w:suppressAutoHyphens/>
        <w:spacing w:after="120"/>
        <w:rPr>
          <w:rFonts w:ascii="Times New Roman" w:hAnsi="Times New Roman" w:cs="Times New Roman"/>
          <w:b/>
          <w:i/>
        </w:rPr>
      </w:pPr>
    </w:p>
    <w:p w:rsidR="00301B36" w:rsidRPr="00301B36" w:rsidRDefault="00301B36" w:rsidP="00301B36">
      <w:pPr>
        <w:spacing w:after="0"/>
        <w:rPr>
          <w:rFonts w:ascii="Times New Roman" w:hAnsi="Times New Roman" w:cs="Times New Roman"/>
          <w:b/>
          <w:i/>
        </w:rPr>
        <w:sectPr w:rsidR="00301B36" w:rsidRPr="00301B36" w:rsidSect="00CF44E0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01B36" w:rsidRPr="00301B36" w:rsidRDefault="00301B36" w:rsidP="00301B3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8366"/>
        <w:gridCol w:w="1829"/>
        <w:gridCol w:w="2262"/>
      </w:tblGrid>
      <w:tr w:rsidR="00301B36" w:rsidRPr="00301B36" w:rsidTr="009C7AE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Содержание и формы организации деятельности обучающихся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01B36" w:rsidRPr="00301B36" w:rsidTr="009C7AE8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Введение в курс финансовой грамотности. </w:t>
            </w:r>
          </w:p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1B36">
              <w:rPr>
                <w:rFonts w:ascii="Times New Roman" w:hAnsi="Times New Roman" w:cs="Times New Roman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01B36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Раздел 1. Деньги и операции с ними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01B36">
              <w:rPr>
                <w:rFonts w:ascii="Times New Roman" w:hAnsi="Times New Roman" w:cs="Times New Roman"/>
                <w:b/>
                <w:iCs/>
              </w:rPr>
              <w:t>8/4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1.1. Деньги и платежи</w:t>
            </w:r>
          </w:p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01B36">
              <w:rPr>
                <w:rFonts w:ascii="Times New Roman" w:hAnsi="Times New Roman" w:cs="Times New Roman"/>
                <w:b/>
                <w:iCs/>
              </w:rPr>
              <w:t>4/2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03 ОК 04 ОК 05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Роль и функции денег. Виды современных денег, их основные характеристики. 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1B3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01B3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01B36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1.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Влияние инфляции на финансовые возможности человека. Издержки проведения платежей разного вида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01B3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2.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01B3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1.2. Покупки и цены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Агрегаторы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маркетплейсы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кэшбек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занятие 3.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Расчет полной цены. Выбор наилучшего предложения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rPr>
          <w:trHeight w:val="17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1.3. Безопасное использование денег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36"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rPr>
          <w:trHeight w:val="158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, и способы защиты. Правила возмещения средств, несанкционированно списанных со счета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rPr>
          <w:trHeight w:val="126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rPr>
          <w:trHeight w:val="111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занятие 4.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надежного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интернет-магазина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B36">
              <w:rPr>
                <w:rFonts w:ascii="Times New Roman" w:hAnsi="Times New Roman" w:cs="Times New Roman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Алгоритм безопасного использования платежных инструментов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Раздел 2. Планирование и управление личными финансами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12/6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2.1. Личный и семейный бюджет, финансовое планирование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4/2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5.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Возможности сокращения расходов и повышения доходов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. Возможности для повышения дохода с учетом особенностей своей специальности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2.2. Личные сбережения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7.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2.3. Кредиты и займы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4/2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Цели заимствований. Проценты по кредитам и займам. Неустойки. Регулирование процентов и неустоек. Основные инструменты заимствования. Банковский кредит. Принципы кредитования. Виды кредитов. Условия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кредитования. Формы обеспечения возвратности кредита. Кредитный договор. Риски использования кредитов и займов и пути их минимизации. Страхование 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8.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кредитных инструментов. Выбор добросовестного поставщика финансовых услуг. Выбор оптимальных условий заимствования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9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Расчет размера допустимого кредита с учетом особенностей своей специальности (уровень дохода, профиль трат)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rPr>
          <w:trHeight w:val="9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Тема 2.4. Безопасное управление личными финансами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Удаленное банковское обслуживание. Дистанционное управление личными финансами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10.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Управление личным бюджетом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Риск и доходность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8/4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  <w:r w:rsidRPr="00301B36">
              <w:rPr>
                <w:rFonts w:ascii="Times New Roman" w:hAnsi="Times New Roman" w:cs="Times New Roman"/>
                <w:bCs/>
              </w:rPr>
              <w:t xml:space="preserve">Инвестирование. 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11.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инвестирования.Расчет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допустимого объема инвестиций в рамках личного бюджета с учетом особенностей своей специальности (уровень дохода, профиль трат)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  <w:r w:rsidRPr="00301B36">
              <w:rPr>
                <w:rFonts w:ascii="Times New Roman" w:hAnsi="Times New Roman" w:cs="Times New Roman"/>
                <w:bCs/>
              </w:rPr>
              <w:t>Страхование</w:t>
            </w:r>
          </w:p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12.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использование страховых продуктов.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добросовестного поставщика страховых услуг. Профессиональные страховые продукты.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3.3. </w:t>
            </w:r>
            <w:r w:rsidRPr="00301B36">
              <w:rPr>
                <w:rFonts w:ascii="Times New Roman" w:hAnsi="Times New Roman" w:cs="Times New Roman"/>
                <w:bCs/>
              </w:rPr>
              <w:t>Предпринимательство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03 ОК 04 ОК 05 ОК 07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предпринимательства в жизни человека и общества. Условия развития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13.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для открытия собственного бизнеса и алгоритм действий. Анализ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и рисков, связанных с ними, с учетом особенностей своей специальности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8/4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Финансовые взаимоотношения с государством</w:t>
            </w:r>
            <w:r w:rsidRPr="00301B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6/3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Пенсионная система России. Социальная поддержка граждан. Возможности инициативного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14.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Применение налоговых вычетов для увеличения дохода)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15.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Специфика налогообложения и пенсионного обеспечения в профессии.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Защита прав граждан в финансовой сфере</w:t>
            </w:r>
          </w:p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ОК 02ОК 03 ОК 04 ОК 05</w:t>
            </w: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16. Типичные ситуация нарушения прав граждан в финансовой сфере. Алгоритм действий при нарушении прав граждан в финансовой сфере.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36"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1B36" w:rsidRPr="00301B36" w:rsidTr="009C7AE8">
        <w:tc>
          <w:tcPr>
            <w:tcW w:w="3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B3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301B36" w:rsidRPr="00301B36" w:rsidRDefault="00301B36" w:rsidP="00301B36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1B36" w:rsidRPr="00301B36" w:rsidRDefault="00301B36" w:rsidP="00301B36">
      <w:pPr>
        <w:spacing w:after="0"/>
        <w:rPr>
          <w:rFonts w:ascii="Times New Roman" w:hAnsi="Times New Roman" w:cs="Times New Roman"/>
          <w:i/>
        </w:rPr>
        <w:sectPr w:rsidR="00301B36" w:rsidRPr="00301B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1B36" w:rsidRPr="00301B36" w:rsidRDefault="00301B36" w:rsidP="00301B36">
      <w:pPr>
        <w:jc w:val="center"/>
        <w:rPr>
          <w:rFonts w:ascii="Times New Roman" w:hAnsi="Times New Roman" w:cs="Times New Roman"/>
          <w:b/>
          <w:bCs/>
        </w:rPr>
      </w:pPr>
      <w:r w:rsidRPr="00301B36">
        <w:rPr>
          <w:rFonts w:ascii="Times New Roman" w:hAnsi="Times New Roman" w:cs="Times New Roman"/>
          <w:b/>
          <w:bCs/>
        </w:rPr>
        <w:lastRenderedPageBreak/>
        <w:t>3. УСЛОВИЯ РЕАЛИЗАЦИИ УЧЕБНОЙ ДИСЦИПЛИНЫ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B36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01B36" w:rsidRPr="00301B36" w:rsidRDefault="00301B36" w:rsidP="00301B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301B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01B36">
        <w:rPr>
          <w:rFonts w:ascii="Times New Roman" w:hAnsi="Times New Roman" w:cs="Times New Roman"/>
          <w:bCs/>
          <w:sz w:val="24"/>
          <w:szCs w:val="24"/>
        </w:rPr>
        <w:t>«Социально-гуманитарных дисциплин»</w:t>
      </w:r>
      <w:r w:rsidRPr="00301B36">
        <w:rPr>
          <w:rFonts w:ascii="Times New Roman" w:hAnsi="Times New Roman" w:cs="Times New Roman"/>
          <w:sz w:val="24"/>
          <w:szCs w:val="24"/>
        </w:rPr>
        <w:t>, оснащенный оборудованием в соответствии с п. 6.1.2.1 примерной образовательной программы.</w:t>
      </w:r>
    </w:p>
    <w:p w:rsidR="00301B36" w:rsidRPr="00301B36" w:rsidRDefault="00301B36" w:rsidP="00301B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B3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01B36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301B36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1. Жданова А.О., Савицкая Е.В. Финансовая грамотность: материалы для обучающихся. Среднее профессиональное образование. – М.: ВАКО, 2020. – 400 с.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М.Р. Финансовая грамотность: учеб. пособие для студ. учреждений сред. профессиональное образования / М.Р.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, Л.В. Дубровская, А.Р. Елисеева. – . – 4-е изд. стер. М.: Издательский центр «Академия», 2022. – 288 с.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М.Р. Финансовая грамотность. Методические рекомендации : учеб. пособие для студ. учреждений сред. профессиональное образования / М.Р.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>, Л.В. Дубровская, А.Р. Елисеева. – М. : Издательский центр «Академия», 2020. – 96 с.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М.Р. Финансовая грамотность. Практикум : учеб. пособие для студ. учреждений сред. профессиональное образования / М.Р.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Каджаева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, Л.В. Дубровская, А.Р. Елисеева. – 2-е изд. стер. – М. : Издательский центр «Академия», 2022. – 128 с.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Флицлер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А.В. Основы финансовой грамотности: учебное пособие для среднего профессионального образования / А.В.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Флицлер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, Е.А. Тарханова. – Москва: Издательство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>, 2022. – 154 с.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 xml:space="preserve">3.2.2. Основные электронные издания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1. Министерство финансов РФ [Электронный ресурс] – Режим доступа: https://minfin.gov.ru/.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2. Образовательные проекты ПАКК [Электронный ресурс] – Режим доступа: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www.edu.pacc.ru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3. Пенсионный фонд РФ [Электронный ресурс] – Режим доступа: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www.pfr.gov.ru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4. Персональный навигатор по финансам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Моифинансы.рф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[Электронный ресурс] – Режим доступа: https: https://моифинансы.рф/.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Роспотребнадзор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 [Электронный ресурс] – Режим доступа: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www.rospotrebnadzor.ru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6. 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www.fmc.hse.ru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7. Центральный банк Российской Федерации [Электронный ресурс] – Режим доступа: http://www.cbr.ru.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8. Федеральная налоговая служба [Электронный ресурс] – Режим доступа: </w:t>
      </w:r>
      <w:proofErr w:type="spellStart"/>
      <w:r w:rsidRPr="00301B36">
        <w:rPr>
          <w:rFonts w:ascii="Times New Roman" w:hAnsi="Times New Roman" w:cs="Times New Roman"/>
          <w:bCs/>
          <w:sz w:val="24"/>
          <w:szCs w:val="24"/>
        </w:rPr>
        <w:t>www.nalog.ru</w:t>
      </w:r>
      <w:proofErr w:type="spellEnd"/>
      <w:r w:rsidRPr="00301B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Федеральный методический центр по финансовой грамотности населения [Электронный ресурс] – Режим доступа: http://iurr.ranepa.ru/centry/finlit/.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10. Финансовая культура [Электронный ресурс] – Режим доступа: https://fincult.info/.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11. Электронный учебник по финансовой грамотности. [Электронный ресурс] – Режим доступа: </w:t>
      </w:r>
      <w:hyperlink r:id="rId5" w:history="1">
        <w:r w:rsidRPr="00301B36">
          <w:rPr>
            <w:rStyle w:val="a4"/>
            <w:rFonts w:ascii="Times New Roman" w:hAnsi="Times New Roman"/>
            <w:bCs/>
            <w:sz w:val="24"/>
            <w:szCs w:val="24"/>
          </w:rPr>
          <w:t>https://школа.вашифинансы.рф/.</w:t>
        </w:r>
      </w:hyperlink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numPr>
          <w:ilvl w:val="2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которые раскрывают отдельные аспекты тем, заявленных программе </w:t>
      </w:r>
    </w:p>
    <w:p w:rsidR="00301B36" w:rsidRPr="00301B36" w:rsidRDefault="00301B36" w:rsidP="00301B36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Нормативно-правовая база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Закон РФ от 27 ноября 1992 г. № 4015-1 «Об организации страхового дела в Российской Федерации».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 декабря 1990 г. № 395-1 «О банках и банковской деятельности».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22 апреля 1996 г. № 39-ФЗ «О рынке ценных бумаг».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>Федеральный закон от 16 июля 1998 г. № 102-ФЗ «Об ипотеке (залоге недвижимости)».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10 июля 2002 г. № 86-ФЗ «О Центральном банке Российской Федерации (Банке России)».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10 декабря 2003 г. № 173-ФЗ «О валютном регулировании и валютном контроле».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23 декабря 2003 г. № 177-ФЗ «О страховании вкладов в банках Российской Федерации».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30 декабря 2004 г. № 218-ФЗ «О кредитных историях».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27 июня 2011 г. № 161-ФЗ «О национальной платежной системе».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от 28 декабря 2013 г. № 400-ФЗ «О страховых пенсиях».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Гражданский кодекс Российской Федерации. Ч. 2. Налоговый кодекс Российской Федерации. Ч. 2.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301B36" w:rsidRPr="00301B36" w:rsidRDefault="00301B36" w:rsidP="00301B36">
      <w:pPr>
        <w:numPr>
          <w:ilvl w:val="0"/>
          <w:numId w:val="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36">
        <w:rPr>
          <w:rFonts w:ascii="Times New Roman" w:hAnsi="Times New Roman" w:cs="Times New Roman"/>
          <w:bCs/>
          <w:sz w:val="24"/>
          <w:szCs w:val="24"/>
        </w:rPr>
        <w:t>Положение Банка России от 29 июня 2021 г. № 762-П «О правилах осуществления перевода денежных средств».</w:t>
      </w: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4E0" w:rsidRDefault="00CF44E0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4E0" w:rsidRDefault="00CF44E0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4E0" w:rsidRDefault="00CF44E0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4E0" w:rsidRPr="00301B36" w:rsidRDefault="00CF44E0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1B36" w:rsidRPr="00301B36" w:rsidRDefault="00301B36" w:rsidP="00301B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</w:p>
    <w:p w:rsidR="00301B36" w:rsidRPr="00301B36" w:rsidRDefault="00301B36" w:rsidP="00301B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36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301B36" w:rsidRPr="00301B36" w:rsidRDefault="00301B36" w:rsidP="00301B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4"/>
        <w:gridCol w:w="3407"/>
        <w:gridCol w:w="2240"/>
      </w:tblGrid>
      <w:tr w:rsidR="00301B36" w:rsidRPr="00301B36" w:rsidTr="009C7AE8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01B36" w:rsidRPr="00301B36" w:rsidTr="009C7AE8">
        <w:trPr>
          <w:trHeight w:val="2247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актуальный профессиональный и социальный контекст, в котором работаешь и живешь;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алгоритмы выполнения работ в профессиональной и смежных областях;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информационные источники, используемые в профессиональной деятельности; для решения задач личностного развития и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формат представления результатов поиска информации;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актуальную нормативно-правовую базу, регламентирующую профессиональную деятельность, предпринимательство и личное финансовое планирование;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возможные траектории профессионального развития и самообразования;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-различие между наличными и безналичными платежами, порядок </w:t>
            </w: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использования их при оплате покупки;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понятие иностранной валюты и валютного курса;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-структуру личных доходов и расходов, правила составления личного и семейного бюджета;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принципы организации проектной деятельности;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принципы взаимодействия в коллективе;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документов и построения устных сообщений на государственном языке РФ;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экологической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принципы бережливого производства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знания особенностей профессионального и социального контекста;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способен сформулировать алгоритм выполнения работ в профессиональной и смежных областях;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о том, как представлять результаты поиска информации;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ориентируется в нормативно-правовой базе, регламентирующей профессиональную деятельность, предпринимательство и личное финансовое планирование;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возможные траектории профессионального развития и самообразования;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определить наиболее подходящие способы оплаты товаров и услуг в конкретных ситуациях;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демонстрирует понимание правил составления личного и семейного бюджета;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организации проектной деятельности;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взаимодействия в коллективе;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правил оформления документов и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устных сообщений на государственном языке РФ;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правил экологической 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принципов бережливого производства.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Самооценка своего знания, осуществляемая обучающимися;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</w:tc>
      </w:tr>
      <w:tr w:rsidR="00301B36" w:rsidRPr="00301B36" w:rsidTr="009C7AE8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задачу в профессиональном и/или социальном контексте;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выявлять и отбирать информацию, необходимую для решения задачи;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план действий;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необходимые ресурсы;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реализовывать составленный план;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 и последствия своих действий (самостоятельно или с</w:t>
            </w:r>
            <w:r w:rsidRPr="00301B36">
              <w:rPr>
                <w:rFonts w:ascii="Times New Roman" w:hAnsi="Times New Roman" w:cs="Times New Roman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помощью наставника)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процесс поиска и осуществлять выбор необходимых источников информации;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и выстраивать траектории профессионального и личностного развития;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наличные и безналичные платежи, сравнивать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способы оплаты товаров и услуг, соблюдать требования финансовой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инфляцию при решении финансовых задач в профессии, личном планировании;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расчеты по валютно-обменным операциям;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личные доходы и расходы, принимать финансовые решения, составлять личный бюджет;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разнообразие финансовых инструментов для управления личными финансами в целях достижения финансового благополучия, с учетом финансовой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сильные и слабые стороны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  <w:r w:rsidRPr="00301B36">
              <w:rPr>
                <w:rFonts w:ascii="Times New Roman" w:hAnsi="Times New Roman" w:cs="Times New Roman"/>
              </w:rPr>
              <w:t xml:space="preserve">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основные финансовые расчеты в сферах предпринимательской деятельности и планирования личных финансов;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в коллективе и команде;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излагать свои мысли, формулировать собственное мнение, обосновывать свою позицию в учебных и практических ситуациях;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толерантность в коллективе; - оформлять документы, связанные с профессиональной деятельностью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деловой коммуникацией, на государственном языке РФ,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нормы экологической безопасности; 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задачу в профессиональном и/или социальном контексте;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определяет ресурсы для решения задачи;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выполняет составленный план;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оценивает полученный результат;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сбора информации;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 информации и осуществлять выбор необходимых источников;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нормативноправовую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в профессиональной деятельности, для ведения предпринимательской деятельности и личного финансового планирования;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траектории профессионального и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расчеты по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валютнообменным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операциям;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анализирует бизнес-идею;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презентацию </w:t>
            </w:r>
            <w:proofErr w:type="spellStart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собственного дела в области профессиональной деятельности;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предлагает возможные источники финансирования для реализации бизнес- идеи;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коммуникации в соответствии с полученными знаниями и практическим </w:t>
            </w: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грамотно излагает собственную точку зрения с приведением аргументов;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толерантное поведение;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соблюдение норм экологической безопасности;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устного опроса;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Самооценка своего знания, осуществляемая обучающимися;</w:t>
            </w:r>
          </w:p>
          <w:p w:rsidR="00301B36" w:rsidRPr="00301B36" w:rsidRDefault="00301B36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36" w:rsidRPr="00301B36" w:rsidRDefault="00301B36" w:rsidP="009C7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B36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</w:tc>
      </w:tr>
    </w:tbl>
    <w:p w:rsidR="00301B36" w:rsidRPr="00301B36" w:rsidRDefault="00301B36" w:rsidP="00F03BE6">
      <w:pPr>
        <w:pStyle w:val="a3"/>
        <w:rPr>
          <w:rFonts w:ascii="Times New Roman" w:hAnsi="Times New Roman" w:cs="Times New Roman"/>
        </w:rPr>
      </w:pPr>
      <w:r w:rsidRPr="00301B36">
        <w:rPr>
          <w:rFonts w:ascii="Times New Roman" w:hAnsi="Times New Roman" w:cs="Times New Roman"/>
          <w:szCs w:val="52"/>
        </w:rPr>
        <w:lastRenderedPageBreak/>
        <w:br w:type="page"/>
      </w:r>
    </w:p>
    <w:sectPr w:rsidR="00301B36" w:rsidRPr="00301B36" w:rsidSect="00FB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FCF8"/>
    <w:multiLevelType w:val="singleLevel"/>
    <w:tmpl w:val="0B55FCF8"/>
    <w:lvl w:ilvl="0">
      <w:start w:val="1"/>
      <w:numFmt w:val="decimal"/>
      <w:suff w:val="space"/>
      <w:lvlText w:val="%1."/>
      <w:lvlJc w:val="left"/>
    </w:lvl>
  </w:abstractNum>
  <w:abstractNum w:abstractNumId="1">
    <w:nsid w:val="35D61D41"/>
    <w:multiLevelType w:val="multilevel"/>
    <w:tmpl w:val="35D61D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7EBD618B"/>
    <w:multiLevelType w:val="multilevel"/>
    <w:tmpl w:val="7EBD618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0F6B"/>
    <w:rsid w:val="00160FA5"/>
    <w:rsid w:val="001D4068"/>
    <w:rsid w:val="001F556A"/>
    <w:rsid w:val="002C2C4F"/>
    <w:rsid w:val="00301B36"/>
    <w:rsid w:val="003A3800"/>
    <w:rsid w:val="0047306A"/>
    <w:rsid w:val="005B4EE3"/>
    <w:rsid w:val="006A0F6B"/>
    <w:rsid w:val="00A13BDF"/>
    <w:rsid w:val="00A7011B"/>
    <w:rsid w:val="00CD003E"/>
    <w:rsid w:val="00CF44E0"/>
    <w:rsid w:val="00DA7B05"/>
    <w:rsid w:val="00F03BE6"/>
    <w:rsid w:val="00F97DC6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EB"/>
  </w:style>
  <w:style w:type="paragraph" w:styleId="1">
    <w:name w:val="heading 1"/>
    <w:basedOn w:val="a"/>
    <w:next w:val="a"/>
    <w:link w:val="10"/>
    <w:uiPriority w:val="9"/>
    <w:qFormat/>
    <w:rsid w:val="00301B36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sid w:val="00301B36"/>
    <w:rPr>
      <w:rFonts w:ascii="Arial" w:eastAsia="SimSun" w:hAnsi="Arial" w:cs="Times New Roman"/>
      <w:b/>
      <w:bCs/>
      <w:kern w:val="32"/>
      <w:sz w:val="32"/>
      <w:szCs w:val="32"/>
    </w:rPr>
  </w:style>
  <w:style w:type="character" w:styleId="a4">
    <w:name w:val="Hyperlink"/>
    <w:uiPriority w:val="99"/>
    <w:qFormat/>
    <w:rsid w:val="00301B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6;&#1082;&#1086;&#1083;&#1072;.&#1074;&#1072;&#1096;&#1080;&#1092;&#1080;&#1085;&#1072;&#1085;&#1089;&#1099;.&#1088;&#1092;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eQvPZTXo/J4xnkmYeo5+KQ98fnamF57WxZW6H079wd0=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xziTxWDBvThGeDuyWh7m7DeU0ITCYWVDdGKppjoG+8o=</DigestValue>
    </Reference>
  </SignedInfo>
  <SignatureValue>KPiYasFgudTP6wxx9CY4W3/PMdrZ9syFvym2CYVE1g1cfbbutR9d62AwDIVG6iQa
tsPm3ndakZSaqkWGvXs0DQ==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yryK+knVUeEY0oF5y7XOlVQ0lrs=</DigestValue>
      </Reference>
      <Reference URI="/word/document.xml?ContentType=application/vnd.openxmlformats-officedocument.wordprocessingml.document.main+xml">
        <DigestMethod Algorithm="http://www.w3.org/2000/09/xmldsig#sha1"/>
        <DigestValue>pY3ALTEAXBDC/MUV/aY5OSFBTJg=</DigestValue>
      </Reference>
      <Reference URI="/word/fontTable.xml?ContentType=application/vnd.openxmlformats-officedocument.wordprocessingml.fontTable+xml">
        <DigestMethod Algorithm="http://www.w3.org/2000/09/xmldsig#sha1"/>
        <DigestValue>TSHonaJU5g3WHCBalxppp3lk4RI=</DigestValue>
      </Reference>
      <Reference URI="/word/numbering.xml?ContentType=application/vnd.openxmlformats-officedocument.wordprocessingml.numbering+xml">
        <DigestMethod Algorithm="http://www.w3.org/2000/09/xmldsig#sha1"/>
        <DigestValue>6ByuoW1KupfaaBuAGNmnca4N/qY=</DigestValue>
      </Reference>
      <Reference URI="/word/settings.xml?ContentType=application/vnd.openxmlformats-officedocument.wordprocessingml.settings+xml">
        <DigestMethod Algorithm="http://www.w3.org/2000/09/xmldsig#sha1"/>
        <DigestValue>PbNABhLfOK8Cxvossza9M+Y1HRw=</DigestValue>
      </Reference>
      <Reference URI="/word/styles.xml?ContentType=application/vnd.openxmlformats-officedocument.wordprocessingml.styles+xml">
        <DigestMethod Algorithm="http://www.w3.org/2000/09/xmldsig#sha1"/>
        <DigestValue>8y2iivc7IFJnZIQRLetFmUOsKgs=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2024-02-02T12:19:14Z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3</cp:revision>
  <dcterms:created xsi:type="dcterms:W3CDTF">2023-10-15T17:53:00Z</dcterms:created>
  <dcterms:modified xsi:type="dcterms:W3CDTF">2023-10-22T16:31:00Z</dcterms:modified>
</cp:coreProperties>
</file>